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</w:rPr>
        <w:t>数学与应用数学（师范）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225"/>
        <w:jc w:val="left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2"/>
          <w:szCs w:val="12"/>
          <w:bdr w:val="none" w:color="auto" w:sz="0" w:space="0"/>
        </w:rPr>
        <w:t>学制四年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225"/>
        <w:jc w:val="left"/>
        <w:rPr>
          <w:rFonts w:hint="default" w:ascii="Helvetica" w:hAnsi="Helvetica" w:eastAsia="Helvetica" w:cs="Helvetica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培养目标：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225"/>
        <w:jc w:val="left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2"/>
          <w:szCs w:val="12"/>
          <w:bdr w:val="none" w:color="auto" w:sz="0" w:space="0"/>
        </w:rPr>
        <w:t>全面贯彻党的教育方针，立足浙江，培养适应国家基础教育改革发展要求，师德高尚，人文素养良好，数学学科基础扎实，具有较强的数学教学能力、育人能力、教学研究能力和持续发展潜力，能够在初中以及教育行业从事数学教学、研究和管理等相关工作的高素质专业化教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225"/>
        <w:jc w:val="left"/>
        <w:rPr>
          <w:rFonts w:hint="default" w:ascii="Helvetica" w:hAnsi="Helvetica" w:eastAsia="Helvetica" w:cs="Helvetica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主要课程：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225"/>
        <w:jc w:val="left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2"/>
          <w:szCs w:val="12"/>
          <w:bdr w:val="none" w:color="auto" w:sz="0" w:space="0"/>
        </w:rPr>
        <w:t>数学分析、高等代数、概率论与数理统计、复变函数、实变函数、常微分方程、抽象代数、微分几何、点集拓扑、计算方法、普通教育学、基础心理学、现代教育技术、数学课程与教学论等。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225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就业方向：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22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2"/>
          <w:szCs w:val="12"/>
          <w:bdr w:val="none" w:color="auto" w:sz="0" w:space="0"/>
        </w:rPr>
        <w:t>据对近几年毕业学生的统计，有70%以上的学生进 入中小学、培训学校从事数学教育工作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12"/>
          <w:szCs w:val="12"/>
          <w:bdr w:val="none" w:color="auto" w:sz="0" w:space="0"/>
          <w:lang w:eastAsia="zh-CN"/>
        </w:rPr>
        <w:t>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2"/>
          <w:szCs w:val="12"/>
          <w:bdr w:val="none" w:color="auto" w:sz="0" w:space="0"/>
        </w:rPr>
        <w:t>15%以上的学生选择读研究生继续深造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12"/>
          <w:szCs w:val="12"/>
          <w:highlight w:val="yellow"/>
          <w:bdr w:val="none" w:color="auto" w:sz="0" w:space="0"/>
          <w:lang w:eastAsia="zh-CN"/>
        </w:rPr>
        <w:t>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12"/>
          <w:szCs w:val="12"/>
          <w:highlight w:val="yellow"/>
          <w:bdr w:val="none" w:color="auto" w:sz="0" w:space="0"/>
          <w:lang w:val="en-US" w:eastAsia="zh-CN"/>
        </w:rPr>
        <w:t>比如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2"/>
          <w:szCs w:val="12"/>
          <w:highlight w:val="yellow"/>
          <w:bdr w:val="none" w:color="auto" w:sz="0" w:space="0"/>
        </w:rPr>
        <w:t>2016届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12"/>
          <w:szCs w:val="12"/>
          <w:highlight w:val="yellow"/>
          <w:bdr w:val="none" w:color="auto" w:sz="0" w:space="0"/>
          <w:lang w:val="en-US" w:eastAsia="zh-CN"/>
        </w:rPr>
        <w:t>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2"/>
          <w:szCs w:val="12"/>
          <w:highlight w:val="yellow"/>
          <w:bdr w:val="none" w:color="auto" w:sz="0" w:space="0"/>
        </w:rPr>
        <w:t>23%学生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12"/>
          <w:szCs w:val="12"/>
          <w:highlight w:val="yellow"/>
          <w:bdr w:val="none" w:color="auto" w:sz="0" w:space="0"/>
          <w:lang w:eastAsia="zh-CN"/>
        </w:rPr>
        <w:t>、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12"/>
          <w:szCs w:val="12"/>
          <w:highlight w:val="yellow"/>
          <w:bdr w:val="none" w:color="auto" w:sz="0" w:space="0"/>
          <w:lang w:val="en-US" w:eastAsia="zh-CN"/>
        </w:rPr>
        <w:t>2023届有20%的学生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2"/>
          <w:szCs w:val="12"/>
          <w:bdr w:val="none" w:color="auto" w:sz="0" w:space="0"/>
        </w:rPr>
        <w:t>考取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2"/>
          <w:szCs w:val="12"/>
        </w:rPr>
        <w:t>国内外知名学校的硕士研究生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12"/>
          <w:szCs w:val="12"/>
          <w:bdr w:val="none" w:color="auto" w:sz="0" w:space="0"/>
          <w:lang w:eastAsia="zh-CN"/>
        </w:rPr>
        <w:t>，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12"/>
          <w:szCs w:val="12"/>
          <w:highlight w:val="yellow"/>
          <w:bdr w:val="none" w:color="auto" w:sz="0" w:space="0"/>
          <w:lang w:val="en-US" w:eastAsia="zh-CN"/>
        </w:rPr>
        <w:t>包括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2"/>
          <w:szCs w:val="12"/>
          <w:highlight w:val="yellow"/>
        </w:rPr>
        <w:t>伊利诺伊大学厄巴纳 - 香槟分校（UIUC）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12"/>
          <w:szCs w:val="12"/>
          <w:highlight w:val="yellow"/>
          <w:lang w:eastAsia="zh-CN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2"/>
          <w:szCs w:val="12"/>
          <w:highlight w:val="yellow"/>
          <w:bdr w:val="none" w:color="auto" w:sz="0" w:space="0"/>
        </w:rPr>
        <w:t>佛罗里达州立大学(Florida State University)、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2"/>
          <w:szCs w:val="12"/>
          <w:bdr w:val="none" w:color="auto" w:sz="0" w:space="0"/>
        </w:rPr>
        <w:t>浙江大学，中山大学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2"/>
          <w:szCs w:val="12"/>
        </w:rPr>
        <w:t>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2"/>
          <w:szCs w:val="12"/>
          <w:bdr w:val="none" w:color="auto" w:sz="0" w:space="0"/>
        </w:rPr>
        <w:t>。在2018届毕业生就业质量报告中指出，本专业毕业生专业相关度较高，为96.67%，可见本专业毕业生所学知识及技能与实际工作的契合度较高，能够学以致用。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22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专业特色：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22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2"/>
          <w:szCs w:val="12"/>
          <w:bdr w:val="none" w:color="auto" w:sz="0" w:space="0"/>
        </w:rPr>
        <w:t>数学专业积淀深厚，拥有六十五年教师教育历史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12"/>
          <w:szCs w:val="12"/>
          <w:highlight w:val="yellow"/>
          <w:bdr w:val="none" w:color="auto" w:sz="0" w:space="0"/>
          <w:lang w:eastAsia="zh-CN"/>
        </w:rPr>
        <w:t>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2"/>
          <w:szCs w:val="12"/>
          <w:bdr w:val="none" w:color="auto" w:sz="0" w:space="0"/>
        </w:rPr>
        <w:t>数学系有一支精通师范、懂教育、爱教育的师资队伍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12"/>
          <w:szCs w:val="12"/>
          <w:highlight w:val="yellow"/>
          <w:bdr w:val="none" w:color="auto" w:sz="0" w:space="0"/>
          <w:lang w:eastAsia="zh-CN"/>
        </w:rPr>
        <w:t>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2"/>
          <w:szCs w:val="12"/>
          <w:bdr w:val="none" w:color="auto" w:sz="0" w:space="0"/>
        </w:rPr>
        <w:t>学院聘请中小学特级教师为学生开设师范实践课程，为师范技能的培育创造了良好的师资条件。外语特色明显，数学系团队开发了多门全英课程，双语课程，提高学生跨文化学术交流水平，人才培养国际化，毕业学生中有在外语类学校任教，以及在国外创办教育机构等，充分体现了数学和外语相结合的特色。学生实践能力出众，多名</w:t>
      </w: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2"/>
          <w:szCs w:val="12"/>
          <w:bdr w:val="none" w:color="auto" w:sz="0" w:space="0"/>
        </w:rPr>
        <w:t>毕业生在全国中学青年教师技能竞赛获一等奖；学生发表SCI论文等多篇，主持国家级大学生创新创业项目等十余项。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N2I1Zjc3Yzg0YmFhZTU3MWRjMzcyZWE5MTI3OGIifQ=="/>
  </w:docVars>
  <w:rsids>
    <w:rsidRoot w:val="00000000"/>
    <w:rsid w:val="6039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2023-05-09T02:55:45Z</dcterms:created>
  <dc:creator>root</dc:creator>
  <cp:lastModifiedBy>叶丽霞</cp:lastModifiedBy>
  <dcterms:modified xsi:type="dcterms:W3CDTF">2023-05-09T03:09:23Z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E2734CAE9C1048B0A8FFADDFE546E281_12</vt:lpwstr>
  </property>
</Properties>
</file>